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046" w:rsidRPr="00531046" w:rsidRDefault="00531046" w:rsidP="00531046">
      <w:pPr>
        <w:rPr>
          <w:rFonts w:ascii="Times New Roman" w:hAnsi="Times New Roman" w:cs="Times New Roman"/>
          <w:b/>
          <w:sz w:val="32"/>
          <w:szCs w:val="32"/>
        </w:rPr>
      </w:pPr>
      <w:r w:rsidRPr="00531046">
        <w:rPr>
          <w:rFonts w:ascii="Times New Roman" w:hAnsi="Times New Roman" w:cs="Times New Roman"/>
          <w:b/>
          <w:sz w:val="32"/>
          <w:szCs w:val="32"/>
        </w:rPr>
        <w:t>MİNİBÜSLERDE ALINMASI GEREKEN ÖNLEMLER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Minibüsler toplu ulaşım araçları olduğu için COVID-19 salgınının yayılması açısından özellik arz eder. Bu sebeple aşağıdaki önlemler alınmalıdır. </w:t>
      </w:r>
    </w:p>
    <w:p w:rsidR="00531046" w:rsidRPr="00531046" w:rsidRDefault="00531046" w:rsidP="00531046">
      <w:pPr>
        <w:rPr>
          <w:rFonts w:ascii="Times New Roman" w:hAnsi="Times New Roman" w:cs="Times New Roman"/>
          <w:b/>
          <w:sz w:val="24"/>
          <w:szCs w:val="24"/>
        </w:rPr>
      </w:pPr>
      <w:r w:rsidRPr="00531046">
        <w:rPr>
          <w:rFonts w:ascii="Times New Roman" w:hAnsi="Times New Roman" w:cs="Times New Roman"/>
          <w:b/>
          <w:sz w:val="24"/>
          <w:szCs w:val="24"/>
        </w:rPr>
        <w:t>14.1. Minibüsteki Yolcular İçin Alınması Gereken Önlemler » Yolcular minibüsü beklerken sosyal mesafe kuralına uymalıdır.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Yolcular minibüse binerken ve inerken sosyal mesafe kuralına uymalıdır.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Minibüslere seyreltme kurallarına uygun olacak şekilde, bir kişilik koltuklara 1 kişi, 2 kişilik koltuklara 1 kişi, 4 kişilik koltuklara 3 kişi oturacak şekilde yolcu alınabilir. </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Minibüslerde, gün içerisinde araca binen her müşterinin kullanımına yetecek ölçüde alkol bazlı el antiseptiği veya %70’lik alkol içeren kolonya bulundurulmalı, müşteri minibüse bindiği anda alkol bazlı el antiseptiği veya kolonya kullanmalıdır. </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Minibüse binen tüm müşteriler tıbbi/bez maske takmalı ve yolculuk boyunca çıkarmamalıdır.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Minibüslerde bir mecburiyet olmadıkça su dâhil içecek ve yiyecek kullanılmamalıdır.</w:t>
      </w:r>
    </w:p>
    <w:p w:rsidR="00531046" w:rsidRPr="00531046" w:rsidRDefault="00531046" w:rsidP="00531046">
      <w:pPr>
        <w:rPr>
          <w:rFonts w:ascii="Times New Roman" w:hAnsi="Times New Roman" w:cs="Times New Roman"/>
          <w:b/>
          <w:sz w:val="24"/>
          <w:szCs w:val="24"/>
        </w:rPr>
      </w:pPr>
      <w:r w:rsidRPr="00531046">
        <w:rPr>
          <w:rFonts w:ascii="Times New Roman" w:hAnsi="Times New Roman" w:cs="Times New Roman"/>
          <w:b/>
          <w:sz w:val="24"/>
          <w:szCs w:val="24"/>
        </w:rPr>
        <w:t xml:space="preserve">14.2. Minibüs Şoförleri İçin Alınması Gereken Önlemler » Minibüs şoförleri ilgili kuruluş/odalar tarafından COVID-19 hakkında bilgilendirilmelidir. </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COVID-19 ile uyumlu belirtileri (ateş, öksürük, burun akıntısı, nefes darlığı vb.) olan şoförler çalışmamalı, sağlık merkezine yönlendirilmelidir. </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 şoförleri, son duraklarda sıra beklerken sosyal mesafe kuralına uymalıdır.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 şoförleri, kişisel hijyen kurallarına uygun şekilde hareket etmeli ve aracın içinde mutlaka tıbbi maske kullanmalıdır.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Maskeler nemlenmesi durumunda değiştirilmelidir. Maskeler çıkarılırken lastiklerinden tutulmalı, maskelerin dış yüzeyine dokunulmamalı, maskeler tekrar lastiklerinden tutularak takılmalıdır. Kullanılmış maskeler ağzı bağlı çöp torbasına atılmalıdır. Maske değiştirme söz konusu ise el antiseptiği kullanılmalıdır.</w:t>
      </w:r>
      <w:r w:rsidRPr="00531046">
        <w:rPr>
          <w:rFonts w:ascii="Times New Roman" w:hAnsi="Times New Roman" w:cs="Times New Roman"/>
          <w:sz w:val="24"/>
          <w:szCs w:val="24"/>
        </w:rPr>
        <w:t xml:space="preserve"> </w:t>
      </w:r>
      <w:r w:rsidRPr="00531046">
        <w:rPr>
          <w:rFonts w:ascii="Times New Roman" w:hAnsi="Times New Roman" w:cs="Times New Roman"/>
          <w:sz w:val="24"/>
          <w:szCs w:val="24"/>
        </w:rPr>
        <w:t>» Her müşteri ücretini kendisi verip, para üstünü kendisi almalıdır.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 şoförleri için kapalı dinlenme alanı olan minibüs duraklarında, ticari taksi duraklarında alınması gereken önlemlere uyulmalıdır.  </w:t>
      </w:r>
    </w:p>
    <w:p w:rsidR="00531046" w:rsidRPr="00531046" w:rsidRDefault="00531046" w:rsidP="00531046">
      <w:pPr>
        <w:rPr>
          <w:rFonts w:ascii="Times New Roman" w:hAnsi="Times New Roman" w:cs="Times New Roman"/>
          <w:b/>
          <w:sz w:val="24"/>
          <w:szCs w:val="24"/>
        </w:rPr>
      </w:pPr>
      <w:bookmarkStart w:id="0" w:name="_GoBack"/>
      <w:r w:rsidRPr="00531046">
        <w:rPr>
          <w:rFonts w:ascii="Times New Roman" w:hAnsi="Times New Roman" w:cs="Times New Roman"/>
          <w:b/>
          <w:sz w:val="24"/>
          <w:szCs w:val="24"/>
        </w:rPr>
        <w:t>14.3. Minibüslerde Havalandırma, Temizlik ve Dezenfeksiyon » Minibüslerin içine müşterilerin görebileceği bir yere COVID-19 bilgilendirme afişi asılmalıdır.</w:t>
      </w:r>
    </w:p>
    <w:bookmarkEnd w:id="0"/>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Minibüslerde klimanın iç hava sirkülasyon düğmesi kapalı olmalıdır. </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Minibüslerin klima hava filtre bakımı düzenli olarak yaptırılmalıdır.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Minibüslerde pencereler uygun olan her fırsatta açılarak, minibüs iç havasının temizlenmesi sağlanmalıdır.</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Minibüslerde genel iç temizliği gün sonunda su ve deterjan ile yapılmalıdır. </w:t>
      </w:r>
    </w:p>
    <w:p w:rsidR="00531046"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t xml:space="preserve"> » Aracın iç yüzeyi su ve deterjanlı bez kullanılarak silinmelidir.</w:t>
      </w:r>
    </w:p>
    <w:p w:rsidR="00815285" w:rsidRPr="00531046" w:rsidRDefault="00531046" w:rsidP="00531046">
      <w:pPr>
        <w:rPr>
          <w:rFonts w:ascii="Times New Roman" w:hAnsi="Times New Roman" w:cs="Times New Roman"/>
          <w:sz w:val="24"/>
          <w:szCs w:val="24"/>
        </w:rPr>
      </w:pPr>
      <w:r w:rsidRPr="00531046">
        <w:rPr>
          <w:rFonts w:ascii="Times New Roman" w:hAnsi="Times New Roman" w:cs="Times New Roman"/>
          <w:sz w:val="24"/>
          <w:szCs w:val="24"/>
        </w:rPr>
        <w:lastRenderedPageBreak/>
        <w:t xml:space="preserve"> » Her ilk ve son durak arasındaki sefer tamamlandığında sık temas edilen yüzeyler (kapı kolları, kol dayama/kolçaklar, tutacaklar, cam açma düğmeleri, emniyet kemeri tokaları) önce su ve deterjanlı bezle silinmeli, daha sonra da 1/100 oranında sulandırılmış çamaşır suyu veya en az %70’lik alkol/kolonya ile dezenfekte edilmelidir. Araç temizlenirken kapılar ve pencereler açık kalmalıdır. Bu temizlik yolcu olmadığı durumlarda yapılmalı ve sonrasında kuruyana ve koku çıkana kadar havalandırılmalıdır.</w:t>
      </w:r>
    </w:p>
    <w:sectPr w:rsidR="00815285" w:rsidRPr="00531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9A"/>
    <w:rsid w:val="0047559A"/>
    <w:rsid w:val="00531046"/>
    <w:rsid w:val="00815285"/>
    <w:rsid w:val="00B9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98AD7-9578-4465-BB59-EA930BFF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Selim ÇİFTÇİ</dc:creator>
  <cp:keywords/>
  <dc:description/>
  <cp:lastModifiedBy>Önder Selim ÇİFTÇİ</cp:lastModifiedBy>
  <cp:revision>2</cp:revision>
  <dcterms:created xsi:type="dcterms:W3CDTF">2020-06-02T12:07:00Z</dcterms:created>
  <dcterms:modified xsi:type="dcterms:W3CDTF">2020-06-02T12:08:00Z</dcterms:modified>
</cp:coreProperties>
</file>